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04EBF" w14:textId="77777777" w:rsidR="00003E4E" w:rsidRDefault="00003E4E" w:rsidP="00003E4E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eastAsia="fi-FI"/>
          <w14:ligatures w14:val="none"/>
        </w:rPr>
      </w:pPr>
    </w:p>
    <w:p w14:paraId="16BD96D0" w14:textId="49A59BB9" w:rsidR="00003E4E" w:rsidRDefault="00003E4E" w:rsidP="00003E4E">
      <w:pPr>
        <w:pStyle w:val="NormaaliWWW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Liite: Nostoja energia- ja ilmastostrategian poliittisista linjauksista (</w:t>
      </w:r>
      <w:r w:rsidR="00797C80">
        <w:rPr>
          <w:b/>
          <w:bCs/>
          <w:sz w:val="28"/>
          <w:szCs w:val="28"/>
        </w:rPr>
        <w:t>4.12.2025</w:t>
      </w:r>
      <w:r>
        <w:rPr>
          <w:b/>
          <w:bCs/>
          <w:sz w:val="28"/>
          <w:szCs w:val="28"/>
        </w:rPr>
        <w:t>)</w:t>
      </w:r>
    </w:p>
    <w:p w14:paraId="184BE586" w14:textId="77777777" w:rsidR="00003E4E" w:rsidRPr="00003E4E" w:rsidRDefault="00003E4E" w:rsidP="00003E4E">
      <w:pPr>
        <w:pStyle w:val="NormaaliWWW"/>
        <w:spacing w:before="0" w:beforeAutospacing="0" w:after="0" w:afterAutospacing="0"/>
        <w:rPr>
          <w:rFonts w:ascii="Calibri" w:hAnsi="Calibri" w:cs="Calibri"/>
          <w:b/>
          <w:bCs/>
          <w:sz w:val="16"/>
          <w:szCs w:val="16"/>
          <w14:ligatures w14:val="none"/>
        </w:rPr>
      </w:pPr>
    </w:p>
    <w:p w14:paraId="024F73AC" w14:textId="77777777" w:rsidR="00003E4E" w:rsidRPr="00003E4E" w:rsidRDefault="00003E4E" w:rsidP="00003E4E">
      <w:pPr>
        <w:numPr>
          <w:ilvl w:val="0"/>
          <w:numId w:val="10"/>
        </w:numPr>
        <w:rPr>
          <w:sz w:val="16"/>
          <w:szCs w:val="16"/>
          <w:lang w:eastAsia="fi-FI"/>
          <w14:ligatures w14:val="none"/>
        </w:rPr>
      </w:pPr>
      <w:r w:rsidRPr="00003E4E">
        <w:rPr>
          <w:rStyle w:val="Voimakas"/>
          <w:sz w:val="22"/>
          <w:szCs w:val="22"/>
          <w:lang w:eastAsia="fi-FI"/>
          <w14:ligatures w14:val="none"/>
        </w:rPr>
        <w:t>Suomi puhtaan energian edelläkävijäksi ja investointien kohteeksi</w:t>
      </w:r>
      <w:r w:rsidRPr="00003E4E">
        <w:rPr>
          <w:sz w:val="22"/>
          <w:szCs w:val="22"/>
          <w:lang w:eastAsia="fi-FI"/>
          <w14:ligatures w14:val="none"/>
        </w:rPr>
        <w:t>. Hallituksen energia- ja ilmastostrategia sekä teollisuuspoliittinen selonteko määrittävät Suomen puhtaan energian edelläkävijäksi ja vahvistavat investointiympäristön ennustettavuutta ja houkuttelevuutta.</w:t>
      </w:r>
    </w:p>
    <w:p w14:paraId="0FEB7715" w14:textId="77777777" w:rsidR="00003E4E" w:rsidRPr="00003E4E" w:rsidRDefault="00003E4E" w:rsidP="00003E4E">
      <w:pPr>
        <w:ind w:left="720"/>
        <w:rPr>
          <w:sz w:val="16"/>
          <w:szCs w:val="16"/>
          <w:lang w:eastAsia="fi-FI"/>
          <w14:ligatures w14:val="none"/>
        </w:rPr>
      </w:pPr>
    </w:p>
    <w:p w14:paraId="3D153340" w14:textId="77777777" w:rsidR="00003E4E" w:rsidRPr="00003E4E" w:rsidRDefault="00003E4E" w:rsidP="00003E4E">
      <w:pPr>
        <w:numPr>
          <w:ilvl w:val="0"/>
          <w:numId w:val="10"/>
        </w:numPr>
        <w:rPr>
          <w:sz w:val="16"/>
          <w:szCs w:val="16"/>
          <w:lang w:eastAsia="fi-FI"/>
          <w14:ligatures w14:val="none"/>
        </w:rPr>
      </w:pPr>
      <w:r w:rsidRPr="00003E4E">
        <w:rPr>
          <w:rStyle w:val="Voimakas"/>
          <w:sz w:val="22"/>
          <w:szCs w:val="22"/>
          <w:lang w:eastAsia="fi-FI"/>
          <w14:ligatures w14:val="none"/>
        </w:rPr>
        <w:t>Kohtuuhintainen, puhdas ja toimitusvarma energia ilman logistiikkakustannusten nousua</w:t>
      </w:r>
      <w:r w:rsidRPr="00003E4E">
        <w:rPr>
          <w:sz w:val="22"/>
          <w:szCs w:val="22"/>
          <w:lang w:eastAsia="fi-FI"/>
          <w14:ligatures w14:val="none"/>
        </w:rPr>
        <w:t>. Teollisuudelle, elinkeinoelämälle ja kotitalouksille turvataan puhtaan energian riittävyys ja sähköteho kaikissa tilanteissa, heikentämättä kilpailukykyä tai huoltovarmuutta.</w:t>
      </w:r>
    </w:p>
    <w:p w14:paraId="6A90384C" w14:textId="77777777" w:rsidR="00003E4E" w:rsidRPr="00003E4E" w:rsidRDefault="00003E4E" w:rsidP="00003E4E">
      <w:pPr>
        <w:ind w:left="720"/>
        <w:rPr>
          <w:sz w:val="16"/>
          <w:szCs w:val="16"/>
          <w:lang w:eastAsia="fi-FI"/>
          <w14:ligatures w14:val="none"/>
        </w:rPr>
      </w:pPr>
    </w:p>
    <w:p w14:paraId="715BE6B5" w14:textId="77777777" w:rsidR="00003E4E" w:rsidRPr="00003E4E" w:rsidRDefault="00003E4E" w:rsidP="00003E4E">
      <w:pPr>
        <w:numPr>
          <w:ilvl w:val="0"/>
          <w:numId w:val="10"/>
        </w:numPr>
        <w:rPr>
          <w:sz w:val="16"/>
          <w:szCs w:val="16"/>
          <w:lang w:eastAsia="fi-FI"/>
          <w14:ligatures w14:val="none"/>
        </w:rPr>
      </w:pPr>
      <w:r w:rsidRPr="00003E4E">
        <w:rPr>
          <w:rStyle w:val="Voimakas"/>
          <w:sz w:val="22"/>
          <w:szCs w:val="22"/>
          <w:lang w:eastAsia="fi-FI"/>
          <w14:ligatures w14:val="none"/>
        </w:rPr>
        <w:t>Sähköjärjestelmän perusvoima ja joustot strategisiksi kivijaloiksi</w:t>
      </w:r>
      <w:r w:rsidRPr="00003E4E">
        <w:rPr>
          <w:sz w:val="22"/>
          <w:szCs w:val="22"/>
          <w:lang w:eastAsia="fi-FI"/>
          <w14:ligatures w14:val="none"/>
        </w:rPr>
        <w:t>. Sähkötehon riittävyys varmistetaan lisäämällä perusvoimaa, kysyntä- ja tuotantojoustoa sekä sähkövarastoja, jotta sääriippuvaisen tuotannon kasvu ei vaaranna järjestelmän toimintaa.</w:t>
      </w:r>
    </w:p>
    <w:p w14:paraId="7AA1F685" w14:textId="77777777" w:rsidR="00003E4E" w:rsidRPr="00003E4E" w:rsidRDefault="00003E4E" w:rsidP="00003E4E">
      <w:pPr>
        <w:ind w:left="720"/>
        <w:rPr>
          <w:sz w:val="16"/>
          <w:szCs w:val="16"/>
          <w:lang w:eastAsia="fi-FI"/>
          <w14:ligatures w14:val="none"/>
        </w:rPr>
      </w:pPr>
    </w:p>
    <w:p w14:paraId="6DAE9108" w14:textId="77777777" w:rsidR="00003E4E" w:rsidRPr="00003E4E" w:rsidRDefault="00003E4E" w:rsidP="00003E4E">
      <w:pPr>
        <w:numPr>
          <w:ilvl w:val="0"/>
          <w:numId w:val="10"/>
        </w:numPr>
        <w:rPr>
          <w:sz w:val="16"/>
          <w:szCs w:val="16"/>
          <w:lang w:eastAsia="fi-FI"/>
          <w14:ligatures w14:val="none"/>
        </w:rPr>
      </w:pPr>
      <w:r w:rsidRPr="00003E4E">
        <w:rPr>
          <w:rStyle w:val="Voimakas"/>
          <w:sz w:val="22"/>
          <w:szCs w:val="22"/>
          <w:lang w:eastAsia="fi-FI"/>
          <w14:ligatures w14:val="none"/>
        </w:rPr>
        <w:t>Teollisuuspolitiikan ytimessä massiivinen puhtaan sähkön ja verkkojen kapasiteetin kasvu.</w:t>
      </w:r>
      <w:r w:rsidRPr="00003E4E">
        <w:rPr>
          <w:sz w:val="22"/>
          <w:szCs w:val="22"/>
          <w:lang w:eastAsia="fi-FI"/>
          <w14:ligatures w14:val="none"/>
        </w:rPr>
        <w:t xml:space="preserve"> Suomen kilpailukyky nojaa puhtaan sähkön voimakkaaseen lisäämiseen, siirtoverkon vahvistamiseen ja sähköjärjestelmän tasapainottamiseen investointien avulla.</w:t>
      </w:r>
    </w:p>
    <w:p w14:paraId="3FDCF482" w14:textId="77777777" w:rsidR="00003E4E" w:rsidRPr="00003E4E" w:rsidRDefault="00003E4E" w:rsidP="00003E4E">
      <w:pPr>
        <w:ind w:left="720"/>
        <w:rPr>
          <w:sz w:val="16"/>
          <w:szCs w:val="16"/>
          <w:lang w:eastAsia="fi-FI"/>
          <w14:ligatures w14:val="none"/>
        </w:rPr>
      </w:pPr>
    </w:p>
    <w:p w14:paraId="5CFED3AB" w14:textId="77777777" w:rsidR="00003E4E" w:rsidRPr="00003E4E" w:rsidRDefault="00003E4E" w:rsidP="00003E4E">
      <w:pPr>
        <w:numPr>
          <w:ilvl w:val="0"/>
          <w:numId w:val="10"/>
        </w:numPr>
        <w:rPr>
          <w:sz w:val="16"/>
          <w:szCs w:val="16"/>
          <w:lang w:eastAsia="fi-FI"/>
          <w14:ligatures w14:val="none"/>
        </w:rPr>
      </w:pPr>
      <w:r w:rsidRPr="00003E4E">
        <w:rPr>
          <w:rStyle w:val="Voimakas"/>
          <w:sz w:val="22"/>
          <w:szCs w:val="22"/>
          <w:lang w:eastAsia="fi-FI"/>
          <w14:ligatures w14:val="none"/>
        </w:rPr>
        <w:t>Datakeskuksista sähköjärjestelmän joustoresurssi ja energiapolitiikan toimija</w:t>
      </w:r>
      <w:r w:rsidRPr="00003E4E">
        <w:rPr>
          <w:sz w:val="22"/>
          <w:szCs w:val="22"/>
          <w:lang w:eastAsia="fi-FI"/>
          <w14:ligatures w14:val="none"/>
        </w:rPr>
        <w:t>. Datakeskusten akustot ja varavoima kytketään koko sähköjärjestelmän käyttöön. Uusia datakeskuksia kannustetaan myös lisäämään tuotantokapasiteettia.</w:t>
      </w:r>
    </w:p>
    <w:p w14:paraId="022EF1B0" w14:textId="77777777" w:rsidR="00003E4E" w:rsidRPr="00003E4E" w:rsidRDefault="00003E4E" w:rsidP="00003E4E">
      <w:pPr>
        <w:ind w:left="720"/>
        <w:rPr>
          <w:sz w:val="16"/>
          <w:szCs w:val="16"/>
          <w:lang w:eastAsia="fi-FI"/>
          <w14:ligatures w14:val="none"/>
        </w:rPr>
      </w:pPr>
    </w:p>
    <w:p w14:paraId="370B3963" w14:textId="77777777" w:rsidR="00003E4E" w:rsidRPr="00003E4E" w:rsidRDefault="00003E4E" w:rsidP="00003E4E">
      <w:pPr>
        <w:numPr>
          <w:ilvl w:val="0"/>
          <w:numId w:val="10"/>
        </w:numPr>
        <w:rPr>
          <w:sz w:val="16"/>
          <w:szCs w:val="16"/>
          <w:lang w:eastAsia="fi-FI"/>
          <w14:ligatures w14:val="none"/>
        </w:rPr>
      </w:pPr>
      <w:r w:rsidRPr="00003E4E">
        <w:rPr>
          <w:rStyle w:val="Voimakas"/>
          <w:sz w:val="22"/>
          <w:szCs w:val="22"/>
          <w:lang w:eastAsia="fi-FI"/>
          <w14:ligatures w14:val="none"/>
        </w:rPr>
        <w:t>Geopolitiikka kiihdyttää puhdasta siirtymää ja irtautumista fossiiliriippuvuudesta</w:t>
      </w:r>
      <w:r w:rsidRPr="00003E4E">
        <w:rPr>
          <w:sz w:val="22"/>
          <w:szCs w:val="22"/>
          <w:lang w:eastAsia="fi-FI"/>
          <w14:ligatures w14:val="none"/>
        </w:rPr>
        <w:t xml:space="preserve">. Venäjän hyökkäys Ukrainaan vauhdittaa EU:n ja Suomen tarvetta nopeuttaa uusiutuvan energian käyttöönottoa, teollisuuden </w:t>
      </w:r>
      <w:proofErr w:type="spellStart"/>
      <w:r w:rsidRPr="00003E4E">
        <w:rPr>
          <w:sz w:val="22"/>
          <w:szCs w:val="22"/>
          <w:lang w:eastAsia="fi-FI"/>
          <w14:ligatures w14:val="none"/>
        </w:rPr>
        <w:t>vähähiilistämistä</w:t>
      </w:r>
      <w:proofErr w:type="spellEnd"/>
      <w:r w:rsidRPr="00003E4E">
        <w:rPr>
          <w:sz w:val="22"/>
          <w:szCs w:val="22"/>
          <w:lang w:eastAsia="fi-FI"/>
          <w14:ligatures w14:val="none"/>
        </w:rPr>
        <w:t xml:space="preserve"> ja strategisen omavaraisuuden vahvistamista.</w:t>
      </w:r>
    </w:p>
    <w:p w14:paraId="131FF1F2" w14:textId="77777777" w:rsidR="00003E4E" w:rsidRPr="00003E4E" w:rsidRDefault="00003E4E" w:rsidP="00003E4E">
      <w:pPr>
        <w:ind w:left="720"/>
        <w:rPr>
          <w:sz w:val="16"/>
          <w:szCs w:val="16"/>
          <w:lang w:eastAsia="fi-FI"/>
          <w14:ligatures w14:val="none"/>
        </w:rPr>
      </w:pPr>
    </w:p>
    <w:p w14:paraId="44A564E1" w14:textId="77777777" w:rsidR="00003E4E" w:rsidRPr="00003E4E" w:rsidRDefault="00003E4E" w:rsidP="00003E4E">
      <w:pPr>
        <w:numPr>
          <w:ilvl w:val="0"/>
          <w:numId w:val="10"/>
        </w:numPr>
        <w:rPr>
          <w:sz w:val="16"/>
          <w:szCs w:val="16"/>
          <w:lang w:eastAsia="fi-FI"/>
          <w14:ligatures w14:val="none"/>
        </w:rPr>
      </w:pPr>
      <w:r w:rsidRPr="00003E4E">
        <w:rPr>
          <w:rStyle w:val="Voimakas"/>
          <w:sz w:val="22"/>
          <w:szCs w:val="22"/>
          <w:lang w:eastAsia="fi-FI"/>
          <w14:ligatures w14:val="none"/>
        </w:rPr>
        <w:t>Kotimainen mineraali- ja akkuklusteri osaksi Euroopan strategista autonomiaa</w:t>
      </w:r>
      <w:r w:rsidRPr="00003E4E">
        <w:rPr>
          <w:sz w:val="22"/>
          <w:szCs w:val="22"/>
          <w:lang w:eastAsia="fi-FI"/>
          <w14:ligatures w14:val="none"/>
        </w:rPr>
        <w:t>. Hallitus edistää kaivannais- ja akkuteollisuuden kasvua ja raaka-aineiden kestävää hyödyntämistä tukemaan puhdasta siirtymää ja EU:n omavaraisuutta kriittisissä arvoketjuissa.</w:t>
      </w:r>
    </w:p>
    <w:p w14:paraId="29EC925A" w14:textId="77777777" w:rsidR="00003E4E" w:rsidRPr="00003E4E" w:rsidRDefault="00003E4E" w:rsidP="00003E4E">
      <w:pPr>
        <w:ind w:left="720"/>
        <w:rPr>
          <w:sz w:val="16"/>
          <w:szCs w:val="16"/>
          <w:lang w:eastAsia="fi-FI"/>
          <w14:ligatures w14:val="none"/>
        </w:rPr>
      </w:pPr>
    </w:p>
    <w:p w14:paraId="181BE462" w14:textId="77777777" w:rsidR="00003E4E" w:rsidRPr="00003E4E" w:rsidRDefault="00003E4E" w:rsidP="00003E4E">
      <w:pPr>
        <w:numPr>
          <w:ilvl w:val="0"/>
          <w:numId w:val="10"/>
        </w:numPr>
        <w:rPr>
          <w:sz w:val="16"/>
          <w:szCs w:val="16"/>
          <w:lang w:eastAsia="fi-FI"/>
          <w14:ligatures w14:val="none"/>
        </w:rPr>
      </w:pPr>
      <w:r w:rsidRPr="00003E4E">
        <w:rPr>
          <w:rStyle w:val="Voimakas"/>
          <w:sz w:val="22"/>
          <w:szCs w:val="22"/>
          <w:lang w:eastAsia="fi-FI"/>
          <w14:ligatures w14:val="none"/>
        </w:rPr>
        <w:t>Teolliset keskittymät kasvun ja puhtaan energian solmukohtina</w:t>
      </w:r>
      <w:r w:rsidRPr="00003E4E">
        <w:rPr>
          <w:sz w:val="22"/>
          <w:szCs w:val="22"/>
          <w:lang w:eastAsia="fi-FI"/>
          <w14:ligatures w14:val="none"/>
        </w:rPr>
        <w:t>. Puhdas energia, tehokas logistiikka, yhteinen infrastruktuuri ja sivuvirtojen hyödyntäminen ohjaavat teollisuuslaitoksia keskittymään, mikä parantaa investointien kannattavuutta ja energiatehokkuutta.</w:t>
      </w:r>
    </w:p>
    <w:p w14:paraId="5CF0DA16" w14:textId="77777777" w:rsidR="00003E4E" w:rsidRPr="00003E4E" w:rsidRDefault="00003E4E" w:rsidP="00003E4E">
      <w:pPr>
        <w:ind w:left="720"/>
        <w:rPr>
          <w:sz w:val="16"/>
          <w:szCs w:val="16"/>
          <w:lang w:eastAsia="fi-FI"/>
          <w14:ligatures w14:val="none"/>
        </w:rPr>
      </w:pPr>
    </w:p>
    <w:p w14:paraId="01153283" w14:textId="77777777" w:rsidR="00003E4E" w:rsidRPr="00003E4E" w:rsidRDefault="00003E4E" w:rsidP="00003E4E">
      <w:pPr>
        <w:numPr>
          <w:ilvl w:val="0"/>
          <w:numId w:val="10"/>
        </w:numPr>
        <w:rPr>
          <w:sz w:val="16"/>
          <w:szCs w:val="16"/>
          <w:lang w:eastAsia="fi-FI"/>
          <w14:ligatures w14:val="none"/>
        </w:rPr>
      </w:pPr>
      <w:r w:rsidRPr="00003E4E">
        <w:rPr>
          <w:rStyle w:val="Voimakas"/>
          <w:sz w:val="22"/>
          <w:szCs w:val="22"/>
          <w:lang w:eastAsia="fi-FI"/>
          <w14:ligatures w14:val="none"/>
        </w:rPr>
        <w:t>Vetytalous ja hiilidioksidin talteenotto keskeisinä teknologisina ratkaisuina</w:t>
      </w:r>
      <w:r w:rsidRPr="00003E4E">
        <w:rPr>
          <w:sz w:val="22"/>
          <w:szCs w:val="22"/>
          <w:lang w:eastAsia="fi-FI"/>
          <w14:ligatures w14:val="none"/>
        </w:rPr>
        <w:t>. Vety ja siitä tehdyt sähköpolttoaineet sekä CO₂:n talteenotto ja hyötykäyttö nähdään avainkeinoina, joilla vähennetään päästöjä vaikeilla sektoreilla ja luodaan uutta, vientiin pohjautuvaa kasvua; tavoitteena on 10 % osuus EU:n puhtaan vedyn tuotannosta ja käytöstä.</w:t>
      </w:r>
    </w:p>
    <w:p w14:paraId="489D7522" w14:textId="77777777" w:rsidR="00003E4E" w:rsidRPr="00003E4E" w:rsidRDefault="00003E4E" w:rsidP="00003E4E">
      <w:pPr>
        <w:ind w:left="720"/>
        <w:rPr>
          <w:sz w:val="16"/>
          <w:szCs w:val="16"/>
          <w:lang w:eastAsia="fi-FI"/>
          <w14:ligatures w14:val="none"/>
        </w:rPr>
      </w:pPr>
    </w:p>
    <w:p w14:paraId="253F73D4" w14:textId="77777777" w:rsidR="00003E4E" w:rsidRPr="00003E4E" w:rsidRDefault="00003E4E" w:rsidP="00003E4E">
      <w:pPr>
        <w:numPr>
          <w:ilvl w:val="0"/>
          <w:numId w:val="10"/>
        </w:numPr>
        <w:rPr>
          <w:sz w:val="16"/>
          <w:szCs w:val="16"/>
          <w:lang w:eastAsia="fi-FI"/>
          <w14:ligatures w14:val="none"/>
        </w:rPr>
      </w:pPr>
      <w:r w:rsidRPr="00003E4E">
        <w:rPr>
          <w:rStyle w:val="Voimakas"/>
          <w:sz w:val="22"/>
          <w:szCs w:val="22"/>
          <w:lang w:eastAsia="fi-FI"/>
          <w14:ligatures w14:val="none"/>
        </w:rPr>
        <w:t>Määräaikainen investointihyvitys vauhdittamaan suurhankkeita</w:t>
      </w:r>
      <w:r w:rsidRPr="00003E4E">
        <w:rPr>
          <w:sz w:val="22"/>
          <w:szCs w:val="22"/>
          <w:lang w:eastAsia="fi-FI"/>
          <w14:ligatures w14:val="none"/>
        </w:rPr>
        <w:t>. Yli 50 miljoonan euron puhtaan siirtymän investoinneille suunnattu verohyvitys pyrkii käynnistämään mittavia, sähköä hyödyntäviä teollisia hankkeita ja rakentamaan puhtaan teollisuuden ekosysteemiä Suomeen.</w:t>
      </w:r>
    </w:p>
    <w:p w14:paraId="286FF182" w14:textId="77777777" w:rsidR="00003E4E" w:rsidRPr="00003E4E" w:rsidRDefault="00003E4E" w:rsidP="00003E4E">
      <w:pPr>
        <w:ind w:left="720"/>
        <w:rPr>
          <w:sz w:val="16"/>
          <w:szCs w:val="16"/>
          <w:lang w:eastAsia="fi-FI"/>
          <w14:ligatures w14:val="none"/>
        </w:rPr>
      </w:pPr>
    </w:p>
    <w:p w14:paraId="0E4B5440" w14:textId="77777777" w:rsidR="00003E4E" w:rsidRPr="00003E4E" w:rsidRDefault="00003E4E" w:rsidP="00003E4E">
      <w:pPr>
        <w:numPr>
          <w:ilvl w:val="0"/>
          <w:numId w:val="10"/>
        </w:numPr>
        <w:rPr>
          <w:sz w:val="16"/>
          <w:szCs w:val="16"/>
          <w:lang w:eastAsia="fi-FI"/>
          <w14:ligatures w14:val="none"/>
        </w:rPr>
      </w:pPr>
      <w:r w:rsidRPr="00003E4E">
        <w:rPr>
          <w:rStyle w:val="Voimakas"/>
          <w:sz w:val="22"/>
          <w:szCs w:val="22"/>
          <w:lang w:eastAsia="fi-FI"/>
          <w14:ligatures w14:val="none"/>
        </w:rPr>
        <w:t xml:space="preserve">Vähähiilitiekartat politiikan tietopohjana ja toimenpiteiden suunnannäyttäjinä. </w:t>
      </w:r>
      <w:r w:rsidRPr="00003E4E">
        <w:rPr>
          <w:rStyle w:val="Voimakas"/>
          <w:b w:val="0"/>
          <w:bCs w:val="0"/>
          <w:sz w:val="22"/>
          <w:szCs w:val="22"/>
          <w:lang w:eastAsia="fi-FI"/>
          <w14:ligatures w14:val="none"/>
        </w:rPr>
        <w:t>Toimialojen p</w:t>
      </w:r>
      <w:r w:rsidRPr="00003E4E">
        <w:rPr>
          <w:sz w:val="22"/>
          <w:szCs w:val="22"/>
          <w:lang w:eastAsia="fi-FI"/>
          <w14:ligatures w14:val="none"/>
        </w:rPr>
        <w:t>äivitetyt tiekartat ohjaavat politiikkaa ja osoittavat, että päästövähennykset edellyttävät ennakoitavaa sääntelyä, TKI-panostuksia, investointeja, osaamista ja julkista tukea.</w:t>
      </w:r>
    </w:p>
    <w:p w14:paraId="755D41EF" w14:textId="77777777" w:rsidR="00003E4E" w:rsidRPr="00003E4E" w:rsidRDefault="00003E4E" w:rsidP="00003E4E">
      <w:pPr>
        <w:ind w:left="720"/>
        <w:rPr>
          <w:sz w:val="16"/>
          <w:szCs w:val="16"/>
          <w:lang w:eastAsia="fi-FI"/>
          <w14:ligatures w14:val="none"/>
        </w:rPr>
      </w:pPr>
    </w:p>
    <w:p w14:paraId="7AEBDE1F" w14:textId="77777777" w:rsidR="00003E4E" w:rsidRPr="00003E4E" w:rsidRDefault="00003E4E" w:rsidP="00003E4E">
      <w:pPr>
        <w:numPr>
          <w:ilvl w:val="0"/>
          <w:numId w:val="10"/>
        </w:numPr>
        <w:rPr>
          <w:sz w:val="16"/>
          <w:szCs w:val="16"/>
          <w:lang w:eastAsia="fi-FI"/>
          <w14:ligatures w14:val="none"/>
        </w:rPr>
      </w:pPr>
      <w:r w:rsidRPr="00003E4E">
        <w:rPr>
          <w:rStyle w:val="Voimakas"/>
          <w:sz w:val="22"/>
          <w:szCs w:val="22"/>
          <w:lang w:eastAsia="fi-FI"/>
          <w14:ligatures w14:val="none"/>
        </w:rPr>
        <w:t>Sektori-integraatio ja energia- ja teknologiateollisuuden rooli mahdollistajina</w:t>
      </w:r>
      <w:r w:rsidRPr="00003E4E">
        <w:rPr>
          <w:sz w:val="22"/>
          <w:szCs w:val="22"/>
          <w:lang w:eastAsia="fi-FI"/>
          <w14:ligatures w14:val="none"/>
        </w:rPr>
        <w:t>. Päästövähennykset nojaavat vahvasti eri sektorien yhteistyöhön, jossa energia- ja teknologiateollisuus toimivat muiden toimialojen vähähiilisyyden mahdollistajina.</w:t>
      </w:r>
    </w:p>
    <w:p w14:paraId="35617E31" w14:textId="77777777" w:rsidR="00003E4E" w:rsidRPr="00003E4E" w:rsidRDefault="00003E4E" w:rsidP="00003E4E">
      <w:pPr>
        <w:ind w:left="720"/>
        <w:rPr>
          <w:sz w:val="16"/>
          <w:szCs w:val="16"/>
          <w:lang w:eastAsia="fi-FI"/>
          <w14:ligatures w14:val="none"/>
        </w:rPr>
      </w:pPr>
    </w:p>
    <w:p w14:paraId="775B66D5" w14:textId="51E784F5" w:rsidR="00003E4E" w:rsidRPr="00003E4E" w:rsidRDefault="00003E4E" w:rsidP="00003E4E">
      <w:pPr>
        <w:numPr>
          <w:ilvl w:val="0"/>
          <w:numId w:val="10"/>
        </w:numPr>
        <w:rPr>
          <w:sz w:val="22"/>
          <w:szCs w:val="22"/>
          <w:lang w:eastAsia="fi-FI"/>
          <w14:ligatures w14:val="none"/>
        </w:rPr>
      </w:pPr>
      <w:r w:rsidRPr="00003E4E">
        <w:rPr>
          <w:rStyle w:val="Voimakas"/>
          <w:sz w:val="22"/>
          <w:szCs w:val="22"/>
          <w:lang w:eastAsia="fi-FI"/>
          <w14:ligatures w14:val="none"/>
        </w:rPr>
        <w:t>Vähähiilisyys ja kiertotalous kilpailukykytekijöinä.</w:t>
      </w:r>
      <w:r w:rsidRPr="00003E4E">
        <w:rPr>
          <w:sz w:val="22"/>
          <w:szCs w:val="22"/>
          <w:lang w:eastAsia="fi-FI"/>
          <w14:ligatures w14:val="none"/>
        </w:rPr>
        <w:t xml:space="preserve"> Yrityksille vähähiilisyys ei ole pelkkä kustannus vaan kilpailuedun ja markkinoille pääsyn ehto, joka avaa uusia liiketoimintamahdollisuuksia ja yhdistää ilmastotavoitteet kannattavaan kasvuun.</w:t>
      </w:r>
    </w:p>
    <w:sectPr w:rsidR="00003E4E" w:rsidRPr="00003E4E" w:rsidSect="00562E6B">
      <w:headerReference w:type="default" r:id="rId7"/>
      <w:footerReference w:type="default" r:id="rId8"/>
      <w:headerReference w:type="first" r:id="rId9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F180C" w14:textId="77777777" w:rsidR="00821DE3" w:rsidRDefault="00821DE3" w:rsidP="008E0F4A">
      <w:r>
        <w:separator/>
      </w:r>
    </w:p>
  </w:endnote>
  <w:endnote w:type="continuationSeparator" w:id="0">
    <w:p w14:paraId="04964F87" w14:textId="77777777" w:rsidR="00821DE3" w:rsidRDefault="00821DE3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D7D9" w14:textId="77777777" w:rsidR="00FA6ACE" w:rsidRDefault="00FA6ACE" w:rsidP="00FA6ACE">
    <w:pPr>
      <w:pStyle w:val="Alatunniste"/>
      <w:ind w:right="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F86C1" w14:textId="77777777" w:rsidR="00821DE3" w:rsidRDefault="00821DE3" w:rsidP="008E0F4A">
      <w:r>
        <w:separator/>
      </w:r>
    </w:p>
  </w:footnote>
  <w:footnote w:type="continuationSeparator" w:id="0">
    <w:p w14:paraId="3F4F982F" w14:textId="77777777" w:rsidR="00821DE3" w:rsidRDefault="00821DE3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2399"/>
      <w:docPartObj>
        <w:docPartGallery w:val="Page Numbers (Top of Page)"/>
        <w:docPartUnique/>
      </w:docPartObj>
    </w:sdtPr>
    <w:sdtContent>
      <w:p w14:paraId="7F909A65" w14:textId="77777777" w:rsidR="008E0F4A" w:rsidRDefault="00000000" w:rsidP="00562E6B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B52">
          <w:rPr>
            <w:noProof/>
          </w:rPr>
          <w:t>2</w:t>
        </w:r>
        <w:r>
          <w:rPr>
            <w:noProof/>
          </w:rPr>
          <w:fldChar w:fldCharType="end"/>
        </w:r>
        <w:r w:rsidR="008E0F4A">
          <w:t>(</w:t>
        </w:r>
        <w:fldSimple w:instr=" NUMPAGES   \* MERGEFORMAT ">
          <w:r w:rsidR="00783B52">
            <w:rPr>
              <w:noProof/>
            </w:rPr>
            <w:t>2</w:t>
          </w:r>
        </w:fldSimple>
        <w:r w:rsidR="008E0F4A">
          <w:t>)</w:t>
        </w:r>
      </w:p>
      <w:p w14:paraId="697FFF2A" w14:textId="77777777" w:rsidR="008E0F4A" w:rsidRDefault="008E0F4A" w:rsidP="00562E6B">
        <w:pPr>
          <w:tabs>
            <w:tab w:val="left" w:pos="5245"/>
          </w:tabs>
        </w:pPr>
        <w:r>
          <w:tab/>
        </w:r>
      </w:p>
      <w:p w14:paraId="6E6CCC71" w14:textId="77777777" w:rsidR="00FA6ACE" w:rsidRDefault="00FA6ACE" w:rsidP="00562E6B"/>
      <w:p w14:paraId="5EEBF140" w14:textId="77777777" w:rsidR="008E0F4A" w:rsidRDefault="00000000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2400"/>
      <w:docPartObj>
        <w:docPartGallery w:val="Page Numbers (Top of Page)"/>
        <w:docPartUnique/>
      </w:docPartObj>
    </w:sdtPr>
    <w:sdtContent>
      <w:p w14:paraId="3C2CB8B9" w14:textId="77777777" w:rsidR="00FA6ACE" w:rsidRDefault="00000000" w:rsidP="00562E6B">
        <w:pPr>
          <w:ind w:right="-143" w:firstLine="878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B52">
          <w:rPr>
            <w:noProof/>
          </w:rPr>
          <w:t>1</w:t>
        </w:r>
        <w:r>
          <w:rPr>
            <w:noProof/>
          </w:rPr>
          <w:fldChar w:fldCharType="end"/>
        </w:r>
        <w:r w:rsidR="00FA6ACE">
          <w:t>(</w:t>
        </w:r>
        <w:fldSimple w:instr=" NUMPAGES   \* MERGEFORMAT ">
          <w:r w:rsidR="00783B52">
            <w:rPr>
              <w:noProof/>
            </w:rPr>
            <w:t>1</w:t>
          </w:r>
        </w:fldSimple>
        <w:r w:rsidR="00FA6ACE">
          <w:t>)</w:t>
        </w:r>
      </w:p>
      <w:p w14:paraId="1AB76BA6" w14:textId="77777777" w:rsidR="00FA6ACE" w:rsidRDefault="00000000" w:rsidP="00CB4C78">
        <w:pPr>
          <w:ind w:left="5245"/>
        </w:pPr>
      </w:p>
    </w:sdtContent>
  </w:sdt>
  <w:p w14:paraId="09A97C00" w14:textId="77777777" w:rsidR="00FA6ACE" w:rsidRDefault="00FA6ACE" w:rsidP="00CB4C78"/>
  <w:p w14:paraId="4606C46C" w14:textId="77777777" w:rsidR="00CB4C78" w:rsidRDefault="00CB4C78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0ED06C6B"/>
    <w:multiLevelType w:val="hybridMultilevel"/>
    <w:tmpl w:val="32F2D5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5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855925598">
    <w:abstractNumId w:val="5"/>
  </w:num>
  <w:num w:numId="2" w16cid:durableId="156918539">
    <w:abstractNumId w:val="7"/>
  </w:num>
  <w:num w:numId="3" w16cid:durableId="770470715">
    <w:abstractNumId w:val="0"/>
  </w:num>
  <w:num w:numId="4" w16cid:durableId="304971316">
    <w:abstractNumId w:val="1"/>
  </w:num>
  <w:num w:numId="5" w16cid:durableId="662859946">
    <w:abstractNumId w:val="6"/>
  </w:num>
  <w:num w:numId="6" w16cid:durableId="1688366692">
    <w:abstractNumId w:val="4"/>
  </w:num>
  <w:num w:numId="7" w16cid:durableId="1160926990">
    <w:abstractNumId w:val="4"/>
  </w:num>
  <w:num w:numId="8" w16cid:durableId="435713217">
    <w:abstractNumId w:val="2"/>
  </w:num>
  <w:num w:numId="9" w16cid:durableId="1481001328">
    <w:abstractNumId w:val="3"/>
  </w:num>
  <w:num w:numId="10" w16cid:durableId="590354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4585A"/>
    <w:rsid w:val="00003E4E"/>
    <w:rsid w:val="00016E55"/>
    <w:rsid w:val="00020721"/>
    <w:rsid w:val="0003182E"/>
    <w:rsid w:val="00053D44"/>
    <w:rsid w:val="00063ECB"/>
    <w:rsid w:val="00075991"/>
    <w:rsid w:val="000B3024"/>
    <w:rsid w:val="000C19EC"/>
    <w:rsid w:val="000C272A"/>
    <w:rsid w:val="000D3235"/>
    <w:rsid w:val="001431B7"/>
    <w:rsid w:val="00144D34"/>
    <w:rsid w:val="00147111"/>
    <w:rsid w:val="00155F3B"/>
    <w:rsid w:val="00170EE5"/>
    <w:rsid w:val="001776E9"/>
    <w:rsid w:val="001B078B"/>
    <w:rsid w:val="001E5F86"/>
    <w:rsid w:val="001F3A11"/>
    <w:rsid w:val="001F70AF"/>
    <w:rsid w:val="00210152"/>
    <w:rsid w:val="00214924"/>
    <w:rsid w:val="00221F2B"/>
    <w:rsid w:val="002373F4"/>
    <w:rsid w:val="00292DED"/>
    <w:rsid w:val="002979F5"/>
    <w:rsid w:val="002A13C4"/>
    <w:rsid w:val="002D140B"/>
    <w:rsid w:val="002D31CC"/>
    <w:rsid w:val="002D72CF"/>
    <w:rsid w:val="00307C47"/>
    <w:rsid w:val="003268C9"/>
    <w:rsid w:val="003345DD"/>
    <w:rsid w:val="00346B03"/>
    <w:rsid w:val="00367C90"/>
    <w:rsid w:val="00393411"/>
    <w:rsid w:val="003A2869"/>
    <w:rsid w:val="00437F22"/>
    <w:rsid w:val="00446E3A"/>
    <w:rsid w:val="0047233E"/>
    <w:rsid w:val="00486BE8"/>
    <w:rsid w:val="004A196F"/>
    <w:rsid w:val="004C5212"/>
    <w:rsid w:val="004C6B33"/>
    <w:rsid w:val="005027E8"/>
    <w:rsid w:val="005146D4"/>
    <w:rsid w:val="0051596E"/>
    <w:rsid w:val="005512A4"/>
    <w:rsid w:val="00562E6B"/>
    <w:rsid w:val="005834E9"/>
    <w:rsid w:val="0059671F"/>
    <w:rsid w:val="005D7A51"/>
    <w:rsid w:val="006131C2"/>
    <w:rsid w:val="006A4A91"/>
    <w:rsid w:val="006C316B"/>
    <w:rsid w:val="006D40F8"/>
    <w:rsid w:val="006D6C2D"/>
    <w:rsid w:val="00722420"/>
    <w:rsid w:val="0076257D"/>
    <w:rsid w:val="007729CF"/>
    <w:rsid w:val="00783B52"/>
    <w:rsid w:val="00785D97"/>
    <w:rsid w:val="00797C80"/>
    <w:rsid w:val="007A74D4"/>
    <w:rsid w:val="007B4560"/>
    <w:rsid w:val="007B4E42"/>
    <w:rsid w:val="007C2B22"/>
    <w:rsid w:val="00811D8D"/>
    <w:rsid w:val="008200A9"/>
    <w:rsid w:val="00821DE3"/>
    <w:rsid w:val="008559F2"/>
    <w:rsid w:val="00885EDF"/>
    <w:rsid w:val="008A0773"/>
    <w:rsid w:val="008A4280"/>
    <w:rsid w:val="008E0F4A"/>
    <w:rsid w:val="00906E49"/>
    <w:rsid w:val="0094585A"/>
    <w:rsid w:val="00964754"/>
    <w:rsid w:val="009B230C"/>
    <w:rsid w:val="009B6311"/>
    <w:rsid w:val="009D222E"/>
    <w:rsid w:val="00A02B9B"/>
    <w:rsid w:val="00A135F7"/>
    <w:rsid w:val="00A24604"/>
    <w:rsid w:val="00A612FC"/>
    <w:rsid w:val="00A64BD2"/>
    <w:rsid w:val="00A75231"/>
    <w:rsid w:val="00A90735"/>
    <w:rsid w:val="00AA5350"/>
    <w:rsid w:val="00AC6A08"/>
    <w:rsid w:val="00AF2EBD"/>
    <w:rsid w:val="00AF3346"/>
    <w:rsid w:val="00B34320"/>
    <w:rsid w:val="00B42986"/>
    <w:rsid w:val="00B535FF"/>
    <w:rsid w:val="00B60D9A"/>
    <w:rsid w:val="00B74C06"/>
    <w:rsid w:val="00BE4CA3"/>
    <w:rsid w:val="00BF06A8"/>
    <w:rsid w:val="00C21181"/>
    <w:rsid w:val="00CA5B7E"/>
    <w:rsid w:val="00CB089A"/>
    <w:rsid w:val="00CB4C78"/>
    <w:rsid w:val="00CD4A95"/>
    <w:rsid w:val="00D05785"/>
    <w:rsid w:val="00D25AD2"/>
    <w:rsid w:val="00D35E49"/>
    <w:rsid w:val="00D44B33"/>
    <w:rsid w:val="00D60C53"/>
    <w:rsid w:val="00D76D7A"/>
    <w:rsid w:val="00D87C57"/>
    <w:rsid w:val="00DE107F"/>
    <w:rsid w:val="00DE217C"/>
    <w:rsid w:val="00E07440"/>
    <w:rsid w:val="00E2160A"/>
    <w:rsid w:val="00E330A7"/>
    <w:rsid w:val="00E44094"/>
    <w:rsid w:val="00EA41B2"/>
    <w:rsid w:val="00EF602A"/>
    <w:rsid w:val="00F63379"/>
    <w:rsid w:val="00F7177D"/>
    <w:rsid w:val="00F734F9"/>
    <w:rsid w:val="00F73B15"/>
    <w:rsid w:val="00FA356E"/>
    <w:rsid w:val="00FA6ACE"/>
    <w:rsid w:val="00FB6ABF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83DCD"/>
  <w15:chartTrackingRefBased/>
  <w15:docId w15:val="{CB11EFDE-8908-4A56-AB4D-F4791552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fi-FI" w:eastAsia="fi-FI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9D222E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link w:val="Otsikko2Char"/>
    <w:uiPriority w:val="9"/>
    <w:qFormat/>
    <w:rsid w:val="0094585A"/>
    <w:pPr>
      <w:spacing w:before="100" w:beforeAutospacing="1" w:after="100" w:afterAutospacing="1"/>
      <w:outlineLvl w:val="1"/>
    </w:pPr>
    <w:rPr>
      <w:b/>
      <w:bCs/>
      <w:kern w:val="0"/>
      <w:sz w:val="36"/>
      <w:szCs w:val="36"/>
      <w:lang w:eastAsia="fi-FI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D7A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D7A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B6311"/>
    <w:rPr>
      <w:sz w:val="24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rsid w:val="0094585A"/>
    <w:rPr>
      <w:b/>
      <w:bCs/>
      <w:kern w:val="0"/>
      <w:sz w:val="36"/>
      <w:szCs w:val="36"/>
    </w:rPr>
  </w:style>
  <w:style w:type="character" w:customStyle="1" w:styleId="contributor">
    <w:name w:val="contributor"/>
    <w:basedOn w:val="Kappaleenoletusfontti"/>
    <w:rsid w:val="0094585A"/>
  </w:style>
  <w:style w:type="character" w:customStyle="1" w:styleId="sr-only">
    <w:name w:val="sr-only"/>
    <w:basedOn w:val="Kappaleenoletusfontti"/>
    <w:rsid w:val="0094585A"/>
  </w:style>
  <w:style w:type="character" w:customStyle="1" w:styleId="Pivmr1">
    <w:name w:val="Päivämäärä1"/>
    <w:basedOn w:val="Kappaleenoletusfontti"/>
    <w:rsid w:val="0094585A"/>
  </w:style>
  <w:style w:type="character" w:customStyle="1" w:styleId="time">
    <w:name w:val="time"/>
    <w:basedOn w:val="Kappaleenoletusfontti"/>
    <w:rsid w:val="0094585A"/>
  </w:style>
  <w:style w:type="character" w:customStyle="1" w:styleId="label">
    <w:name w:val="label"/>
    <w:basedOn w:val="Kappaleenoletusfontti"/>
    <w:rsid w:val="0094585A"/>
  </w:style>
  <w:style w:type="paragraph" w:customStyle="1" w:styleId="ingress">
    <w:name w:val="ingress"/>
    <w:basedOn w:val="Normaali"/>
    <w:rsid w:val="0094585A"/>
    <w:pPr>
      <w:spacing w:before="100" w:beforeAutospacing="1" w:after="100" w:afterAutospacing="1"/>
    </w:pPr>
    <w:rPr>
      <w:kern w:val="0"/>
      <w:szCs w:val="24"/>
      <w:lang w:eastAsia="fi-FI"/>
    </w:rPr>
  </w:style>
  <w:style w:type="paragraph" w:styleId="NormaaliWWW">
    <w:name w:val="Normal (Web)"/>
    <w:basedOn w:val="Normaali"/>
    <w:uiPriority w:val="99"/>
    <w:unhideWhenUsed/>
    <w:rsid w:val="0094585A"/>
    <w:pPr>
      <w:spacing w:before="100" w:beforeAutospacing="1" w:after="100" w:afterAutospacing="1"/>
    </w:pPr>
    <w:rPr>
      <w:kern w:val="0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94585A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94585A"/>
    <w:rPr>
      <w:color w:val="0000FF"/>
      <w:u w:val="single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D7A51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D7A51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1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342</Words>
  <Characters>3178</Characters>
  <Application>Microsoft Office Word</Application>
  <DocSecurity>0</DocSecurity>
  <Lines>56</Lines>
  <Paragraphs>14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</vt:vector>
  </HeadingPairs>
  <TitlesOfParts>
    <vt:vector size="2" baseType="lpstr">
      <vt:lpstr/>
      <vt:lpstr>Kansallinen energia- ja ilmastostrategia selontekona eduskuntaan</vt:lpstr>
    </vt:vector>
  </TitlesOfParts>
  <Company>Suomen valtion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Vieru Mauri (TEM)</dc:creator>
  <cp:keywords/>
  <dc:description/>
  <cp:lastModifiedBy>Vieru Mauri (TEM)</cp:lastModifiedBy>
  <cp:revision>2</cp:revision>
  <dcterms:created xsi:type="dcterms:W3CDTF">2025-12-04T09:51:00Z</dcterms:created>
  <dcterms:modified xsi:type="dcterms:W3CDTF">2025-12-04T09:51:00Z</dcterms:modified>
</cp:coreProperties>
</file>